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48" w:rsidRPr="002B6BCC" w:rsidRDefault="00DF1A0B">
      <w:pPr>
        <w:rPr>
          <w:b/>
          <w:lang w:val="en-US"/>
        </w:rPr>
      </w:pPr>
      <w:r w:rsidRPr="002B6BCC">
        <w:rPr>
          <w:b/>
          <w:lang w:val="en-US"/>
        </w:rPr>
        <w:t xml:space="preserve">Upper GI </w:t>
      </w:r>
      <w:r w:rsidR="002B6BCC">
        <w:rPr>
          <w:b/>
          <w:lang w:val="en-US"/>
        </w:rPr>
        <w:t xml:space="preserve">: </w:t>
      </w:r>
      <w:r w:rsidR="00362E13">
        <w:rPr>
          <w:b/>
          <w:lang w:val="en-US"/>
        </w:rPr>
        <w:t>Examiner</w:t>
      </w:r>
      <w:r w:rsidRPr="002B6BCC">
        <w:rPr>
          <w:b/>
          <w:lang w:val="en-US"/>
        </w:rPr>
        <w:t xml:space="preserve"> View</w:t>
      </w:r>
    </w:p>
    <w:p w:rsidR="00DF1A0B" w:rsidRPr="002B6BCC" w:rsidRDefault="00DF1A0B">
      <w:pPr>
        <w:rPr>
          <w:b/>
          <w:lang w:val="en-US"/>
        </w:rPr>
      </w:pPr>
    </w:p>
    <w:p w:rsidR="00DF1A0B" w:rsidRPr="002B6BCC" w:rsidRDefault="00DF1A0B" w:rsidP="00DF1A0B">
      <w:pPr>
        <w:pStyle w:val="ListParagraph"/>
        <w:numPr>
          <w:ilvl w:val="0"/>
          <w:numId w:val="2"/>
        </w:numPr>
        <w:rPr>
          <w:b/>
        </w:rPr>
      </w:pPr>
      <w:r w:rsidRPr="002B6BCC">
        <w:rPr>
          <w:b/>
          <w:lang w:val="en-US"/>
        </w:rPr>
        <w:t xml:space="preserve">a.  </w:t>
      </w:r>
      <w:r w:rsidR="002B6BCC" w:rsidRPr="002B6BCC">
        <w:rPr>
          <w:b/>
          <w:lang w:val="en-US"/>
        </w:rPr>
        <w:t>What is the length of the oesophagus?</w:t>
      </w:r>
    </w:p>
    <w:p w:rsidR="00C65551" w:rsidRPr="00DF1A0B" w:rsidRDefault="002B6BCC" w:rsidP="00DF1A0B">
      <w:pPr>
        <w:pStyle w:val="ListParagraph"/>
        <w:numPr>
          <w:ilvl w:val="1"/>
          <w:numId w:val="2"/>
        </w:numPr>
      </w:pPr>
      <w:r w:rsidRPr="00DF1A0B">
        <w:t>25cm (starts at 15cm from incisors, 40cm to stomach)</w:t>
      </w:r>
    </w:p>
    <w:p w:rsidR="00DF1A0B" w:rsidRPr="00DF1A0B" w:rsidRDefault="00DF1A0B" w:rsidP="00DF1A0B">
      <w:pPr>
        <w:ind w:left="720"/>
      </w:pPr>
    </w:p>
    <w:p w:rsidR="00C65551" w:rsidRPr="002B6BCC" w:rsidRDefault="00DF1A0B" w:rsidP="00DF1A0B">
      <w:pPr>
        <w:pStyle w:val="ListParagraph"/>
        <w:numPr>
          <w:ilvl w:val="0"/>
          <w:numId w:val="4"/>
        </w:numPr>
        <w:rPr>
          <w:b/>
        </w:rPr>
      </w:pPr>
      <w:r w:rsidRPr="002B6BCC">
        <w:rPr>
          <w:b/>
          <w:lang w:val="en-US"/>
        </w:rPr>
        <w:t xml:space="preserve">b. </w:t>
      </w:r>
      <w:r w:rsidR="002B6BCC" w:rsidRPr="002B6BCC">
        <w:rPr>
          <w:b/>
          <w:lang w:val="en-US"/>
        </w:rPr>
        <w:t>Where are the points of narrowing?</w:t>
      </w:r>
    </w:p>
    <w:p w:rsidR="00C65551" w:rsidRPr="00DF1A0B" w:rsidRDefault="002B6BCC" w:rsidP="00DF1A0B">
      <w:pPr>
        <w:pStyle w:val="ListParagraph"/>
        <w:numPr>
          <w:ilvl w:val="1"/>
          <w:numId w:val="4"/>
        </w:numPr>
      </w:pPr>
      <w:r w:rsidRPr="00DF1A0B">
        <w:t>Cricopharyngeus (C6, 15cm)</w:t>
      </w:r>
    </w:p>
    <w:p w:rsidR="00C65551" w:rsidRPr="00DF1A0B" w:rsidRDefault="002B6BCC" w:rsidP="00DF1A0B">
      <w:pPr>
        <w:pStyle w:val="ListParagraph"/>
        <w:numPr>
          <w:ilvl w:val="1"/>
          <w:numId w:val="4"/>
        </w:numPr>
      </w:pPr>
      <w:r w:rsidRPr="00DF1A0B">
        <w:t>Aortic arch (23cm from incisors)</w:t>
      </w:r>
    </w:p>
    <w:p w:rsidR="00C65551" w:rsidRPr="00DF1A0B" w:rsidRDefault="002B6BCC" w:rsidP="00DF1A0B">
      <w:pPr>
        <w:pStyle w:val="ListParagraph"/>
        <w:numPr>
          <w:ilvl w:val="1"/>
          <w:numId w:val="4"/>
        </w:numPr>
      </w:pPr>
      <w:r w:rsidRPr="00DF1A0B">
        <w:t>Left main bronchus</w:t>
      </w:r>
      <w:r w:rsidR="005F6C2E">
        <w:t xml:space="preserve"> (28cm)</w:t>
      </w:r>
    </w:p>
    <w:p w:rsidR="00C65551" w:rsidRPr="00DF1A0B" w:rsidRDefault="002B6BCC" w:rsidP="00DF1A0B">
      <w:pPr>
        <w:pStyle w:val="ListParagraph"/>
        <w:numPr>
          <w:ilvl w:val="1"/>
          <w:numId w:val="4"/>
        </w:numPr>
      </w:pPr>
      <w:r w:rsidRPr="00DF1A0B">
        <w:t>Oesophageal hiatus (T10, 38cm)</w:t>
      </w:r>
    </w:p>
    <w:p w:rsidR="00DF1A0B" w:rsidRPr="00DF1A0B" w:rsidRDefault="00DF1A0B" w:rsidP="00DF1A0B">
      <w:pPr>
        <w:pStyle w:val="ListParagraph"/>
        <w:numPr>
          <w:ilvl w:val="1"/>
          <w:numId w:val="4"/>
        </w:numPr>
      </w:pPr>
      <w:proofErr w:type="spellStart"/>
      <w:r w:rsidRPr="00DF1A0B">
        <w:t>Gastrooesophageal</w:t>
      </w:r>
      <w:proofErr w:type="spellEnd"/>
      <w:r w:rsidRPr="00DF1A0B">
        <w:t xml:space="preserve"> junction (40cm)</w:t>
      </w:r>
    </w:p>
    <w:p w:rsidR="00DF1A0B" w:rsidRPr="002B6BCC" w:rsidRDefault="00DF1A0B" w:rsidP="00DF1A0B">
      <w:pPr>
        <w:ind w:left="360"/>
        <w:rPr>
          <w:b/>
        </w:rPr>
      </w:pPr>
    </w:p>
    <w:p w:rsidR="00C65551" w:rsidRPr="002B6BCC" w:rsidRDefault="00DF1A0B" w:rsidP="00DF1A0B">
      <w:pPr>
        <w:pStyle w:val="ListParagraph"/>
        <w:numPr>
          <w:ilvl w:val="0"/>
          <w:numId w:val="5"/>
        </w:numPr>
        <w:rPr>
          <w:b/>
        </w:rPr>
      </w:pPr>
      <w:r w:rsidRPr="002B6BCC">
        <w:rPr>
          <w:b/>
          <w:lang w:val="en-US"/>
        </w:rPr>
        <w:t xml:space="preserve">c. </w:t>
      </w:r>
      <w:r w:rsidR="002B6BCC" w:rsidRPr="002B6BCC">
        <w:rPr>
          <w:b/>
          <w:lang w:val="en-US"/>
        </w:rPr>
        <w:t>What muscle types make up this structure?</w:t>
      </w:r>
    </w:p>
    <w:p w:rsidR="00C65551" w:rsidRDefault="002B6BCC" w:rsidP="00DF1A0B">
      <w:pPr>
        <w:pStyle w:val="ListParagraph"/>
        <w:numPr>
          <w:ilvl w:val="1"/>
          <w:numId w:val="5"/>
        </w:numPr>
      </w:pPr>
      <w:r w:rsidRPr="00DF1A0B">
        <w:t>Skeletal (upper 1/3), mixture (middle 1/3), smooth (lower 1/3)</w:t>
      </w:r>
    </w:p>
    <w:p w:rsidR="00DF1A0B" w:rsidRDefault="00DF1A0B" w:rsidP="00DF1A0B"/>
    <w:p w:rsidR="00C65551" w:rsidRPr="002B6BCC" w:rsidRDefault="002B6BCC" w:rsidP="00DF1A0B">
      <w:pPr>
        <w:pStyle w:val="ListParagraph"/>
        <w:numPr>
          <w:ilvl w:val="0"/>
          <w:numId w:val="2"/>
        </w:numPr>
        <w:rPr>
          <w:b/>
        </w:rPr>
      </w:pPr>
      <w:r w:rsidRPr="002B6BCC">
        <w:rPr>
          <w:b/>
        </w:rPr>
        <w:t>This is an endoscopic view of a 60-year-old man’s distal oesophagus. He reports a history of reflux symptoms for many years. Please describe the picture.</w:t>
      </w:r>
    </w:p>
    <w:p w:rsidR="00DF1A0B" w:rsidRDefault="00DF1A0B" w:rsidP="00DF1A0B">
      <w:pPr>
        <w:pStyle w:val="ListParagraph"/>
      </w:pPr>
      <w:r>
        <w:rPr>
          <w:noProof/>
          <w:lang w:eastAsia="en-NZ"/>
        </w:rPr>
        <w:drawing>
          <wp:inline distT="0" distB="0" distL="0" distR="0" wp14:anchorId="031ABF66" wp14:editId="24440593">
            <wp:extent cx="2290618" cy="171649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BA77FA-8F47-334B-90D9-D6FFB8355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BA77FA-8F47-334B-90D9-D6FFB8355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567" cy="17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2E" w:rsidRPr="005F6C2E" w:rsidRDefault="005F6C2E" w:rsidP="005F6C2E">
      <w:pPr>
        <w:ind w:left="720"/>
      </w:pPr>
      <w:r>
        <w:t>Endoscopic view of the oesophagus approaching the GO junction with salmon flesh coloured mucosa at the 10-11 o’clock likely Barretts mucosa, possible scarring around the area but not very clear on this photo</w:t>
      </w:r>
    </w:p>
    <w:p w:rsidR="00DF1A0B" w:rsidRPr="002B6BCC" w:rsidRDefault="00DF1A0B" w:rsidP="00DF1A0B">
      <w:pPr>
        <w:pStyle w:val="ListParagraph"/>
        <w:numPr>
          <w:ilvl w:val="0"/>
          <w:numId w:val="2"/>
        </w:numPr>
        <w:rPr>
          <w:b/>
        </w:rPr>
      </w:pPr>
      <w:r w:rsidRPr="002B6BCC">
        <w:rPr>
          <w:b/>
          <w:bCs/>
          <w:lang w:val="en-US"/>
        </w:rPr>
        <w:t>How do you define Barrett’s oesophagus?</w:t>
      </w:r>
    </w:p>
    <w:p w:rsidR="00C65551" w:rsidRPr="00DF1A0B" w:rsidRDefault="002B6BCC" w:rsidP="00DF1A0B">
      <w:pPr>
        <w:pStyle w:val="ListParagraph"/>
        <w:numPr>
          <w:ilvl w:val="1"/>
          <w:numId w:val="2"/>
        </w:numPr>
      </w:pPr>
      <w:r w:rsidRPr="00DF1A0B">
        <w:t xml:space="preserve">Metaplastic change in oesophageal epithelium </w:t>
      </w:r>
      <w:r w:rsidR="00D335DA">
        <w:t>with columnar epithelium</w:t>
      </w:r>
      <w:r w:rsidR="00D335DA" w:rsidRPr="00DF1A0B">
        <w:t xml:space="preserve"> replac</w:t>
      </w:r>
      <w:r w:rsidR="00D335DA">
        <w:t>ing</w:t>
      </w:r>
      <w:r w:rsidR="00D335DA" w:rsidRPr="00DF1A0B">
        <w:t xml:space="preserve"> stratified squamous epithelium of the oesophagus </w:t>
      </w:r>
      <w:r w:rsidRPr="00DF1A0B">
        <w:t>thought to be due to chronic exposure to reflux gastric content</w:t>
      </w:r>
    </w:p>
    <w:p w:rsidR="00D335DA" w:rsidRDefault="00D335DA" w:rsidP="00D335DA">
      <w:pPr>
        <w:pStyle w:val="ListParagraph"/>
        <w:numPr>
          <w:ilvl w:val="1"/>
          <w:numId w:val="2"/>
        </w:numPr>
      </w:pPr>
      <w:r>
        <w:t xml:space="preserve">Length has to be </w:t>
      </w:r>
      <w:r w:rsidR="002B6BCC" w:rsidRPr="00DF1A0B">
        <w:t xml:space="preserve">&gt;1cm because of high inter observer variability, </w:t>
      </w:r>
      <w:r>
        <w:t xml:space="preserve">Short segment is 1-3cm, </w:t>
      </w:r>
      <w:r w:rsidRPr="00DF1A0B">
        <w:t>Long segment: &gt;3cm</w:t>
      </w:r>
    </w:p>
    <w:p w:rsidR="00DF1A0B" w:rsidRDefault="002B6BCC" w:rsidP="00DF1A0B">
      <w:pPr>
        <w:pStyle w:val="ListParagraph"/>
        <w:numPr>
          <w:ilvl w:val="1"/>
          <w:numId w:val="2"/>
        </w:numPr>
      </w:pPr>
      <w:r w:rsidRPr="00DF1A0B">
        <w:t xml:space="preserve">Must contain intestinal metaplasia to be defined as Barrett’s </w:t>
      </w:r>
    </w:p>
    <w:p w:rsidR="00D335DA" w:rsidRDefault="00D335DA" w:rsidP="00D335DA"/>
    <w:p w:rsidR="00DF1A0B" w:rsidRPr="00DF1A0B" w:rsidRDefault="00DF1A0B" w:rsidP="00DF1A0B">
      <w:pPr>
        <w:pStyle w:val="ListParagraph"/>
        <w:numPr>
          <w:ilvl w:val="0"/>
          <w:numId w:val="2"/>
        </w:numPr>
      </w:pPr>
      <w:r w:rsidRPr="00DF1A0B">
        <w:rPr>
          <w:b/>
          <w:bCs/>
          <w:lang w:val="en-US"/>
        </w:rPr>
        <w:lastRenderedPageBreak/>
        <w:t xml:space="preserve">What is the difference between the Z-line and the </w:t>
      </w:r>
      <w:proofErr w:type="spellStart"/>
      <w:r w:rsidRPr="00DF1A0B">
        <w:rPr>
          <w:b/>
          <w:bCs/>
          <w:lang w:val="en-US"/>
        </w:rPr>
        <w:t>gastrooesophageal</w:t>
      </w:r>
      <w:proofErr w:type="spellEnd"/>
      <w:r w:rsidRPr="00DF1A0B">
        <w:rPr>
          <w:b/>
          <w:bCs/>
          <w:lang w:val="en-US"/>
        </w:rPr>
        <w:t xml:space="preserve"> junction (GOJ)?</w:t>
      </w:r>
    </w:p>
    <w:p w:rsidR="00C65551" w:rsidRPr="00DF1A0B" w:rsidRDefault="002B6BCC" w:rsidP="00DF1A0B">
      <w:pPr>
        <w:pStyle w:val="ListParagraph"/>
        <w:numPr>
          <w:ilvl w:val="2"/>
          <w:numId w:val="5"/>
        </w:numPr>
      </w:pPr>
      <w:r w:rsidRPr="00DF1A0B">
        <w:rPr>
          <w:lang w:val="en-US"/>
        </w:rPr>
        <w:t>Z-line, or squamocolumnar junction, is the visible line formed by the juxtaposition of</w:t>
      </w:r>
      <w:r w:rsidR="00D335DA">
        <w:rPr>
          <w:lang w:val="en-US"/>
        </w:rPr>
        <w:t xml:space="preserve"> squamous and columnar epithelium</w:t>
      </w:r>
    </w:p>
    <w:p w:rsidR="00C65551" w:rsidRPr="00DF1A0B" w:rsidRDefault="002B6BCC" w:rsidP="00DF1A0B">
      <w:pPr>
        <w:pStyle w:val="ListParagraph"/>
        <w:numPr>
          <w:ilvl w:val="2"/>
          <w:numId w:val="5"/>
        </w:numPr>
      </w:pPr>
      <w:r w:rsidRPr="00DF1A0B">
        <w:rPr>
          <w:lang w:val="en-US"/>
        </w:rPr>
        <w:t>The GOJ is the imaginary line at which the oesophagus ends and stomach begins. The GOJ corresponds to the most proximal extent of the gastric folds.</w:t>
      </w:r>
    </w:p>
    <w:p w:rsidR="00C65551" w:rsidRPr="00DF1A0B" w:rsidRDefault="002B6BCC" w:rsidP="00DF1A0B">
      <w:pPr>
        <w:pStyle w:val="ListParagraph"/>
        <w:numPr>
          <w:ilvl w:val="2"/>
          <w:numId w:val="5"/>
        </w:numPr>
      </w:pPr>
      <w:r w:rsidRPr="00DF1A0B">
        <w:rPr>
          <w:lang w:val="en-US"/>
        </w:rPr>
        <w:t>When the Z-line is proximal to the GOJ, there is a columnar-lined segment of oesophagus</w:t>
      </w:r>
    </w:p>
    <w:p w:rsidR="00DF1A0B" w:rsidRDefault="00DF1A0B" w:rsidP="00DF1A0B">
      <w:pPr>
        <w:pStyle w:val="ListParagraph"/>
        <w:rPr>
          <w:lang w:val="en-US"/>
        </w:rPr>
      </w:pPr>
    </w:p>
    <w:p w:rsidR="00DF1A0B" w:rsidRDefault="00DF1A0B" w:rsidP="00DF1A0B">
      <w:pPr>
        <w:pStyle w:val="ListParagraph"/>
        <w:ind w:left="644"/>
        <w:rPr>
          <w:lang w:val="en-US"/>
        </w:rPr>
      </w:pPr>
      <w:r>
        <w:rPr>
          <w:noProof/>
          <w:lang w:eastAsia="en-NZ"/>
        </w:rPr>
        <w:drawing>
          <wp:inline distT="0" distB="0" distL="0" distR="0" wp14:anchorId="61CEF0F5" wp14:editId="7B108670">
            <wp:extent cx="2695426" cy="2290619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58196CF-1951-514D-A87E-2B80129DE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58196CF-1951-514D-A87E-2B80129DE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394" cy="22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CC" w:rsidRPr="00980914" w:rsidRDefault="002B6BCC" w:rsidP="00980914">
      <w:pPr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What are the risk factors for Barrett’s?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Age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Male gender</w:t>
      </w:r>
    </w:p>
    <w:p w:rsid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Smoking, alcohol, obesity are risk factors for reflux disease which predispose to Barrett’s</w:t>
      </w:r>
    </w:p>
    <w:p w:rsidR="00980914" w:rsidRDefault="00980914" w:rsidP="00980914">
      <w:pPr>
        <w:pStyle w:val="ListParagraph"/>
        <w:ind w:left="1440"/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How would you perform biopsies for Barrett’s?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Biopsy any suspicious area of underlying cancer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Perform enough biopsies to detect dysplasia/malignancy</w:t>
      </w:r>
    </w:p>
    <w:p w:rsidR="00980914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980914">
        <w:rPr>
          <w:lang w:val="en-US"/>
        </w:rPr>
        <w:t xml:space="preserve">Four quadrant biopsies every 1-2cm, </w:t>
      </w:r>
    </w:p>
    <w:p w:rsidR="002B6BCC" w:rsidRPr="00980914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980914">
        <w:rPr>
          <w:lang w:val="en-US"/>
        </w:rPr>
        <w:t>Accurately identify site to record on pathology form and obtain biopsy using large endoscopic biopsy forceps</w:t>
      </w:r>
    </w:p>
    <w:p w:rsidR="002B6BCC" w:rsidRDefault="002B6BCC" w:rsidP="002B6BCC">
      <w:pPr>
        <w:pStyle w:val="ListParagraph"/>
        <w:ind w:left="644"/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How would you treat this patient?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Modify risk factors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Trea</w:t>
      </w:r>
      <w:r w:rsidR="00980914">
        <w:rPr>
          <w:lang w:val="en-US"/>
        </w:rPr>
        <w:t>t reflux symptoms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PPI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Endoscopic surveillance of the oesophagus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if no dysplasia, rescope in 3 years, continue PPI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if low grade dysplasia, get second opinion from a pathologist, re-scope at 6 months x2 then yearly (depending on local guidelines)</w:t>
      </w:r>
    </w:p>
    <w:p w:rsid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If high grade, end surveillance, and consider oesophagectomy or ablative surgery</w:t>
      </w:r>
    </w:p>
    <w:p w:rsidR="00980914" w:rsidRDefault="00980914" w:rsidP="00980914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lastRenderedPageBreak/>
        <w:t>Fundoplication</w:t>
      </w:r>
      <w:r>
        <w:rPr>
          <w:lang w:val="en-US"/>
        </w:rPr>
        <w:t xml:space="preserve"> as a prevention for progression and treatment of reflux</w:t>
      </w:r>
    </w:p>
    <w:p w:rsidR="00980914" w:rsidRPr="002B6BCC" w:rsidRDefault="00980914" w:rsidP="00980914">
      <w:pPr>
        <w:pStyle w:val="ListParagraph"/>
        <w:ind w:left="1440"/>
        <w:rPr>
          <w:lang w:val="en-US"/>
        </w:rPr>
      </w:pPr>
    </w:p>
    <w:p w:rsidR="002B6BCC" w:rsidRPr="002B6BCC" w:rsidRDefault="00DC199D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340D72A6" wp14:editId="02F41BAE">
            <wp:simplePos x="0" y="0"/>
            <wp:positionH relativeFrom="column">
              <wp:posOffset>4497705</wp:posOffset>
            </wp:positionH>
            <wp:positionV relativeFrom="paragraph">
              <wp:posOffset>309245</wp:posOffset>
            </wp:positionV>
            <wp:extent cx="1126490" cy="1766570"/>
            <wp:effectExtent l="0" t="0" r="0" b="5080"/>
            <wp:wrapSquare wrapText="bothSides"/>
            <wp:docPr id="2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71A2CAD-1DE4-A640-8602-2EA8F522D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71A2CAD-1DE4-A640-8602-2EA8F522D9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CC" w:rsidRPr="002B6BCC">
        <w:rPr>
          <w:b/>
          <w:lang w:val="en-US"/>
        </w:rPr>
        <w:t xml:space="preserve">This specimen was resected from a 70 year old man with dysphagia on a background of worsening symptoms of reflux. </w:t>
      </w:r>
    </w:p>
    <w:p w:rsidR="002B6BCC" w:rsidRDefault="002B6BCC" w:rsidP="002B6BCC">
      <w:pPr>
        <w:ind w:left="284"/>
        <w:rPr>
          <w:b/>
          <w:lang w:val="en-US"/>
        </w:rPr>
      </w:pPr>
      <w:r w:rsidRPr="002B6BCC">
        <w:rPr>
          <w:b/>
          <w:lang w:val="en-US"/>
        </w:rPr>
        <w:t>Please describe the picture</w:t>
      </w:r>
    </w:p>
    <w:p w:rsidR="00DC199D" w:rsidRDefault="00DC199D" w:rsidP="002B6BCC">
      <w:pPr>
        <w:ind w:left="284"/>
        <w:rPr>
          <w:b/>
          <w:lang w:val="en-US"/>
        </w:rPr>
      </w:pPr>
    </w:p>
    <w:p w:rsidR="00DC199D" w:rsidRPr="002B6BCC" w:rsidRDefault="00DC199D" w:rsidP="002B6BCC">
      <w:pPr>
        <w:ind w:left="284"/>
        <w:rPr>
          <w:b/>
          <w:lang w:val="en-US"/>
        </w:rPr>
      </w:pPr>
    </w:p>
    <w:p w:rsidR="00C65551" w:rsidRPr="002B6BCC" w:rsidRDefault="002B6BCC" w:rsidP="002B6BCC">
      <w:pPr>
        <w:pStyle w:val="ListParagraph"/>
        <w:numPr>
          <w:ilvl w:val="1"/>
          <w:numId w:val="4"/>
        </w:numPr>
        <w:rPr>
          <w:lang w:val="en-US"/>
        </w:rPr>
      </w:pPr>
      <w:r w:rsidRPr="002B6BCC">
        <w:t>image shows distal oesophagus at its junction with the stomach containing a large, ulcerative lesion suggestive of a primary oesophageal malignancy</w:t>
      </w:r>
    </w:p>
    <w:p w:rsidR="00C65551" w:rsidRPr="002B6BCC" w:rsidRDefault="002B6BCC" w:rsidP="002B6BCC">
      <w:pPr>
        <w:numPr>
          <w:ilvl w:val="1"/>
          <w:numId w:val="12"/>
        </w:numPr>
      </w:pPr>
      <w:r w:rsidRPr="002B6BCC">
        <w:t>&gt;90% of oesophageal cancers are SCC or adenocarcinoma</w:t>
      </w:r>
    </w:p>
    <w:p w:rsidR="00C65551" w:rsidRPr="002B6BCC" w:rsidRDefault="002B6BCC" w:rsidP="002B6BCC">
      <w:pPr>
        <w:numPr>
          <w:ilvl w:val="1"/>
          <w:numId w:val="12"/>
        </w:numPr>
      </w:pPr>
      <w:r w:rsidRPr="002B6BCC">
        <w:t xml:space="preserve">75% of </w:t>
      </w:r>
      <w:proofErr w:type="spellStart"/>
      <w:r w:rsidRPr="002B6BCC">
        <w:t>adenocarcionomas</w:t>
      </w:r>
      <w:proofErr w:type="spellEnd"/>
      <w:r w:rsidRPr="002B6BCC">
        <w:t xml:space="preserve"> are located in distal oesophagus, whereas SCC is evenly distributed between the middle and lower third.</w:t>
      </w:r>
    </w:p>
    <w:p w:rsidR="002B6BCC" w:rsidRDefault="002B6BCC" w:rsidP="002B6BCC">
      <w:pPr>
        <w:ind w:left="284"/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What are the risk factors for oesophageal SCC and adenocarcinoma?</w:t>
      </w:r>
    </w:p>
    <w:p w:rsidR="00DC199D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 xml:space="preserve">Mucosal injury due to oxidative factors such as </w:t>
      </w:r>
    </w:p>
    <w:p w:rsidR="00DC199D" w:rsidRDefault="00DC199D" w:rsidP="00DC199D">
      <w:pPr>
        <w:pStyle w:val="ListParagraph"/>
        <w:numPr>
          <w:ilvl w:val="2"/>
          <w:numId w:val="2"/>
        </w:numPr>
        <w:rPr>
          <w:lang w:val="en-US"/>
        </w:rPr>
      </w:pPr>
      <w:r>
        <w:rPr>
          <w:lang w:val="en-US"/>
        </w:rPr>
        <w:t>Smoking</w:t>
      </w:r>
    </w:p>
    <w:p w:rsidR="00DC199D" w:rsidRDefault="00DC199D" w:rsidP="00DC199D">
      <w:pPr>
        <w:pStyle w:val="ListParagraph"/>
        <w:numPr>
          <w:ilvl w:val="2"/>
          <w:numId w:val="2"/>
        </w:numPr>
        <w:rPr>
          <w:lang w:val="en-US"/>
        </w:rPr>
      </w:pPr>
      <w:r>
        <w:rPr>
          <w:lang w:val="en-US"/>
        </w:rPr>
        <w:t>Trauma</w:t>
      </w:r>
    </w:p>
    <w:p w:rsidR="002B6BCC" w:rsidRPr="002B6BCC" w:rsidRDefault="00DC199D" w:rsidP="00DC199D">
      <w:pPr>
        <w:pStyle w:val="ListParagraph"/>
        <w:numPr>
          <w:ilvl w:val="2"/>
          <w:numId w:val="2"/>
        </w:numPr>
        <w:rPr>
          <w:lang w:val="en-US"/>
        </w:rPr>
      </w:pPr>
      <w:r>
        <w:rPr>
          <w:lang w:val="en-US"/>
        </w:rPr>
        <w:t>inflammation</w:t>
      </w:r>
    </w:p>
    <w:p w:rsidR="002B6BCC" w:rsidRPr="00DC199D" w:rsidRDefault="002B6BCC" w:rsidP="00DC199D">
      <w:pPr>
        <w:ind w:firstLine="720"/>
        <w:rPr>
          <w:u w:val="single"/>
          <w:lang w:val="en-US"/>
        </w:rPr>
      </w:pPr>
      <w:r w:rsidRPr="00DC199D">
        <w:rPr>
          <w:u w:val="single"/>
          <w:lang w:val="en-US"/>
        </w:rPr>
        <w:t>Risk factors for SCC (most common type) of oesophagus include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socioeconomic and dietary factors (smoking, alcohol abuse, hot beverages, low SES)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Corrosive injury - ingestion of caustic agents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Achalasia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History of head and neck/thoracic radiation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Plummer-Vinson syndrome, palmoplantar keratosis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Human papilloma virus infection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proofErr w:type="spellStart"/>
      <w:r w:rsidRPr="002B6BCC">
        <w:rPr>
          <w:lang w:val="en-US"/>
        </w:rPr>
        <w:t>Coeliac’s</w:t>
      </w:r>
      <w:proofErr w:type="spellEnd"/>
      <w:r w:rsidRPr="002B6BCC">
        <w:rPr>
          <w:lang w:val="en-US"/>
        </w:rPr>
        <w:t xml:space="preserve"> disease</w:t>
      </w:r>
    </w:p>
    <w:p w:rsidR="002B6BCC" w:rsidRPr="00DC199D" w:rsidRDefault="002B6BCC" w:rsidP="00DC199D">
      <w:pPr>
        <w:ind w:firstLine="720"/>
        <w:rPr>
          <w:u w:val="single"/>
          <w:lang w:val="en-US"/>
        </w:rPr>
      </w:pPr>
      <w:r w:rsidRPr="00DC199D">
        <w:rPr>
          <w:u w:val="single"/>
          <w:lang w:val="en-US"/>
        </w:rPr>
        <w:t>Risk factors for adenocarcinoma of oesophagus: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GORD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Smoking, obesity, race, gender</w:t>
      </w:r>
    </w:p>
    <w:p w:rsidR="002B6BCC" w:rsidRPr="002B6BCC" w:rsidRDefault="002B6BCC" w:rsidP="002B6BCC">
      <w:pPr>
        <w:ind w:left="284"/>
        <w:rPr>
          <w:b/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How would you treat this patient?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Discuss at MDM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Treatment depends of site, type and stage (Curative vs palliative intent)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Fitness of patient/patient wishes</w:t>
      </w:r>
      <w:r w:rsidRPr="002B6BCC">
        <w:rPr>
          <w:lang w:val="en-US"/>
        </w:rPr>
        <w:br/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lastRenderedPageBreak/>
        <w:t>Specific treatments:</w:t>
      </w:r>
    </w:p>
    <w:p w:rsidR="002B6BCC" w:rsidRPr="002B6BCC" w:rsidRDefault="002B6BCC" w:rsidP="00DC199D">
      <w:pPr>
        <w:pStyle w:val="ListParagraph"/>
        <w:numPr>
          <w:ilvl w:val="1"/>
          <w:numId w:val="13"/>
        </w:numPr>
        <w:ind w:left="1701"/>
        <w:rPr>
          <w:lang w:val="en-US"/>
        </w:rPr>
      </w:pPr>
      <w:r w:rsidRPr="002B6BCC">
        <w:rPr>
          <w:lang w:val="en-US"/>
        </w:rPr>
        <w:t>Not fit, no metastatic disease = definitive chemoradiotherapy</w:t>
      </w:r>
    </w:p>
    <w:p w:rsidR="002B6BCC" w:rsidRPr="002B6BCC" w:rsidRDefault="002B6BCC" w:rsidP="00DC199D">
      <w:pPr>
        <w:pStyle w:val="ListParagraph"/>
        <w:numPr>
          <w:ilvl w:val="1"/>
          <w:numId w:val="13"/>
        </w:numPr>
        <w:ind w:left="1701"/>
        <w:rPr>
          <w:lang w:val="en-US"/>
        </w:rPr>
      </w:pPr>
      <w:r w:rsidRPr="002B6BCC">
        <w:rPr>
          <w:lang w:val="en-US"/>
        </w:rPr>
        <w:t>Fit + no metastatic disease = oesophagectomy</w:t>
      </w:r>
    </w:p>
    <w:p w:rsidR="002B6BCC" w:rsidRPr="002B6BCC" w:rsidRDefault="002B6BCC" w:rsidP="00DC199D">
      <w:pPr>
        <w:pStyle w:val="ListParagraph"/>
        <w:numPr>
          <w:ilvl w:val="1"/>
          <w:numId w:val="13"/>
        </w:numPr>
        <w:ind w:left="1701"/>
        <w:rPr>
          <w:lang w:val="en-US"/>
        </w:rPr>
      </w:pPr>
      <w:r w:rsidRPr="002B6BCC">
        <w:rPr>
          <w:lang w:val="en-US"/>
        </w:rPr>
        <w:t>Fit + metastatic disease = palliate chemo/radiotherapy +/- stenting</w:t>
      </w:r>
    </w:p>
    <w:p w:rsidR="002B6BCC" w:rsidRDefault="002B6BCC" w:rsidP="00DC199D">
      <w:pPr>
        <w:pStyle w:val="ListParagraph"/>
        <w:numPr>
          <w:ilvl w:val="1"/>
          <w:numId w:val="13"/>
        </w:numPr>
        <w:ind w:left="1701"/>
        <w:rPr>
          <w:lang w:val="en-US"/>
        </w:rPr>
      </w:pPr>
      <w:r w:rsidRPr="002B6BCC">
        <w:rPr>
          <w:lang w:val="en-US"/>
        </w:rPr>
        <w:t>Frail + metastatic disease = palliative care</w:t>
      </w:r>
    </w:p>
    <w:p w:rsidR="002B6BCC" w:rsidRPr="002B6BCC" w:rsidRDefault="002B6BCC" w:rsidP="002B6BCC">
      <w:pPr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Describe this photo. What are the differentials?</w:t>
      </w:r>
      <w:r w:rsidR="00C6614E">
        <w:rPr>
          <w:b/>
          <w:lang w:val="en-US"/>
        </w:rPr>
        <w:tab/>
      </w:r>
      <w:r w:rsidR="00C6614E">
        <w:rPr>
          <w:b/>
          <w:lang w:val="en-US"/>
        </w:rPr>
        <w:tab/>
      </w:r>
      <w:r w:rsidR="00C6614E">
        <w:rPr>
          <w:noProof/>
          <w:lang w:eastAsia="en-NZ"/>
        </w:rPr>
        <w:drawing>
          <wp:inline distT="0" distB="0" distL="0" distR="0" wp14:anchorId="0A40E63F" wp14:editId="76CDA59F">
            <wp:extent cx="1570182" cy="1048801"/>
            <wp:effectExtent l="0" t="0" r="0" b="0"/>
            <wp:docPr id="6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003E974-67C1-434D-B459-51B5D81E6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003E974-67C1-434D-B459-51B5D81E6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5799" cy="105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CC" w:rsidRDefault="002B6BCC" w:rsidP="00C6614E">
      <w:pPr>
        <w:pStyle w:val="ListParagraph"/>
        <w:ind w:left="1440"/>
        <w:rPr>
          <w:lang w:val="en-US"/>
        </w:rPr>
      </w:pP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This is a specimen of a resected stomach.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There is a 2x3cm  gastric ulcer in the posterior wall of the stomach.</w:t>
      </w:r>
    </w:p>
    <w:p w:rsidR="002B6BCC" w:rsidRPr="002B6BCC" w:rsidRDefault="002B6BCC" w:rsidP="002B6BCC">
      <w:pPr>
        <w:pStyle w:val="ListParagraph"/>
        <w:ind w:left="1440"/>
        <w:rPr>
          <w:u w:val="single"/>
          <w:lang w:val="en-US"/>
        </w:rPr>
      </w:pPr>
      <w:r w:rsidRPr="002B6BCC">
        <w:rPr>
          <w:u w:val="single"/>
          <w:lang w:val="en-US"/>
        </w:rPr>
        <w:t>Differentials: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Gastric ulcer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Gastric adenocarcinoma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Gastric lymphoma</w:t>
      </w:r>
    </w:p>
    <w:p w:rsid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GIST</w:t>
      </w:r>
    </w:p>
    <w:p w:rsidR="002B6BCC" w:rsidRPr="002B6BCC" w:rsidRDefault="002B6BCC" w:rsidP="002B6BCC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2B6BCC">
        <w:rPr>
          <w:b/>
          <w:lang w:val="en-US"/>
        </w:rPr>
        <w:t>What is the treatment</w:t>
      </w:r>
      <w:r w:rsidR="00C6614E">
        <w:rPr>
          <w:b/>
          <w:lang w:val="en-US"/>
        </w:rPr>
        <w:t xml:space="preserve"> of perforated gastric ulcer</w:t>
      </w:r>
      <w:r w:rsidRPr="002B6BCC">
        <w:rPr>
          <w:b/>
          <w:lang w:val="en-US"/>
        </w:rPr>
        <w:t>?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Surgical - close defect with omental patch</w:t>
      </w:r>
    </w:p>
    <w:p w:rsidR="002B6BCC" w:rsidRP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 xml:space="preserve">Biopsy edge of ulcer (if gastric ca, usually disseminated; if lymphoma, </w:t>
      </w:r>
      <w:proofErr w:type="spellStart"/>
      <w:r w:rsidRPr="002B6BCC">
        <w:rPr>
          <w:lang w:val="en-US"/>
        </w:rPr>
        <w:t>tx</w:t>
      </w:r>
      <w:proofErr w:type="spellEnd"/>
      <w:r w:rsidRPr="002B6BCC">
        <w:rPr>
          <w:lang w:val="en-US"/>
        </w:rPr>
        <w:t xml:space="preserve"> usually medical)</w:t>
      </w:r>
    </w:p>
    <w:p w:rsidR="002B6BCC" w:rsidRDefault="002B6BCC" w:rsidP="002B6BCC">
      <w:pPr>
        <w:pStyle w:val="ListParagraph"/>
        <w:numPr>
          <w:ilvl w:val="1"/>
          <w:numId w:val="2"/>
        </w:numPr>
        <w:rPr>
          <w:lang w:val="en-US"/>
        </w:rPr>
      </w:pPr>
      <w:r w:rsidRPr="002B6BCC">
        <w:rPr>
          <w:lang w:val="en-US"/>
        </w:rPr>
        <w:t>If defect cannot be closed - distal gastrectomy, gastro-jejunostomy reconstruction (Roux-en-Y)</w:t>
      </w:r>
    </w:p>
    <w:p w:rsidR="007B072C" w:rsidRPr="002B6BCC" w:rsidRDefault="007B072C" w:rsidP="007B072C">
      <w:pPr>
        <w:pStyle w:val="ListParagraph"/>
        <w:ind w:left="644"/>
        <w:rPr>
          <w:lang w:val="en-US"/>
        </w:rPr>
      </w:pPr>
      <w:r>
        <w:rPr>
          <w:lang w:val="en-US"/>
        </w:rPr>
        <w:t>Duodenal ulcers are invariably not malignant, Omental patch is the usual method of closure unless it is big that would require patching with small bowel +/- duodenal exclusion and gastrojejunostomy.</w:t>
      </w:r>
      <w:bookmarkStart w:id="0" w:name="_GoBack"/>
      <w:bookmarkEnd w:id="0"/>
    </w:p>
    <w:sectPr w:rsidR="007B072C" w:rsidRPr="002B6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22EA"/>
    <w:multiLevelType w:val="hybridMultilevel"/>
    <w:tmpl w:val="379477AC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75E17F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C75E17FC">
      <w:start w:val="4"/>
      <w:numFmt w:val="bullet"/>
      <w:lvlText w:val="-"/>
      <w:lvlJc w:val="left"/>
      <w:pPr>
        <w:ind w:left="2160" w:hanging="180"/>
      </w:pPr>
      <w:rPr>
        <w:rFonts w:ascii="Calibri" w:eastAsiaTheme="minorHAnsi" w:hAnsi="Calibri" w:cstheme="minorBidi" w:hint="default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44113"/>
    <w:multiLevelType w:val="hybridMultilevel"/>
    <w:tmpl w:val="8DE29584"/>
    <w:lvl w:ilvl="0" w:tplc="4F606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F236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A64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A8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C3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6ED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0F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E4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6E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DD6ED8"/>
    <w:multiLevelType w:val="hybridMultilevel"/>
    <w:tmpl w:val="51F21356"/>
    <w:lvl w:ilvl="0" w:tplc="2AAA4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0D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EF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C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927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8A0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26C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61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587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5B1E4E"/>
    <w:multiLevelType w:val="hybridMultilevel"/>
    <w:tmpl w:val="81C4A1A4"/>
    <w:lvl w:ilvl="0" w:tplc="78829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C1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A1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82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AF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A1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8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E3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88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4371FA"/>
    <w:multiLevelType w:val="hybridMultilevel"/>
    <w:tmpl w:val="B0A8AFFC"/>
    <w:lvl w:ilvl="0" w:tplc="FE883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0D3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C4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28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A8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8C4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E9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00B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2C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FB2125"/>
    <w:multiLevelType w:val="hybridMultilevel"/>
    <w:tmpl w:val="692E785A"/>
    <w:lvl w:ilvl="0" w:tplc="86F87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EE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A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82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CE0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8F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CA5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1A9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B01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6D75A21"/>
    <w:multiLevelType w:val="hybridMultilevel"/>
    <w:tmpl w:val="B1BE490A"/>
    <w:lvl w:ilvl="0" w:tplc="C0F64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273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67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A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8C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A3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605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C1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6F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5D6ACF"/>
    <w:multiLevelType w:val="hybridMultilevel"/>
    <w:tmpl w:val="773A57C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D1CEA"/>
    <w:multiLevelType w:val="hybridMultilevel"/>
    <w:tmpl w:val="02C6C1C8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C75E17FC">
      <w:start w:val="4"/>
      <w:numFmt w:val="bullet"/>
      <w:lvlText w:val="-"/>
      <w:lvlJc w:val="left"/>
      <w:pPr>
        <w:ind w:left="2160" w:hanging="180"/>
      </w:pPr>
      <w:rPr>
        <w:rFonts w:ascii="Calibri" w:eastAsiaTheme="minorHAnsi" w:hAnsi="Calibri" w:cstheme="minorBidi" w:hint="default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87BBF"/>
    <w:multiLevelType w:val="hybridMultilevel"/>
    <w:tmpl w:val="C0E83C0A"/>
    <w:lvl w:ilvl="0" w:tplc="95F0B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209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5E17FC">
      <w:start w:val="4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433EF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2C0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4E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F8B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2D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AF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4565EF"/>
    <w:multiLevelType w:val="hybridMultilevel"/>
    <w:tmpl w:val="8528ADD8"/>
    <w:lvl w:ilvl="0" w:tplc="E2AA3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692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D85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E2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E4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4A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24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8A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82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0692D1D"/>
    <w:multiLevelType w:val="hybridMultilevel"/>
    <w:tmpl w:val="D6F283BA"/>
    <w:lvl w:ilvl="0" w:tplc="F6ACC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8C99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00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04A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FEF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FEC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A5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44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41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70C68B0"/>
    <w:multiLevelType w:val="hybridMultilevel"/>
    <w:tmpl w:val="0FF8E690"/>
    <w:lvl w:ilvl="0" w:tplc="9F225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2E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22A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E9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E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4D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E2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82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EA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2"/>
  </w:num>
  <w:num w:numId="11">
    <w:abstractNumId w:val="1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0B"/>
    <w:rsid w:val="002B6BCC"/>
    <w:rsid w:val="00362E13"/>
    <w:rsid w:val="00403611"/>
    <w:rsid w:val="005E4251"/>
    <w:rsid w:val="005F6C2E"/>
    <w:rsid w:val="007A28FF"/>
    <w:rsid w:val="007B072C"/>
    <w:rsid w:val="00980914"/>
    <w:rsid w:val="00AA1B6B"/>
    <w:rsid w:val="00C65551"/>
    <w:rsid w:val="00C6614E"/>
    <w:rsid w:val="00D335DA"/>
    <w:rsid w:val="00DC199D"/>
    <w:rsid w:val="00DF1A0B"/>
    <w:rsid w:val="00F5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A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A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82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20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4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6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5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8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3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9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41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0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5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3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6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3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4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22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9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2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9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C950078C</Template>
  <TotalTime>161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TDHB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cma008</dc:creator>
  <cp:lastModifiedBy>feh</cp:lastModifiedBy>
  <cp:revision>9</cp:revision>
  <dcterms:created xsi:type="dcterms:W3CDTF">2020-02-01T07:34:00Z</dcterms:created>
  <dcterms:modified xsi:type="dcterms:W3CDTF">2021-03-20T00:44:00Z</dcterms:modified>
</cp:coreProperties>
</file>